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ED219B">
        <w:rPr>
          <w:rFonts w:ascii="Arial" w:hAnsi="Arial" w:cs="Arial"/>
          <w:sz w:val="24"/>
          <w:szCs w:val="24"/>
          <w:shd w:val="clear" w:color="auto" w:fill="EFEFEF"/>
        </w:rPr>
        <w:t xml:space="preserve">09337P – </w:t>
      </w:r>
      <w:proofErr w:type="spellStart"/>
      <w:r w:rsidR="00ED219B">
        <w:rPr>
          <w:rFonts w:ascii="Arial" w:hAnsi="Arial" w:cs="Arial"/>
          <w:sz w:val="24"/>
          <w:szCs w:val="24"/>
          <w:shd w:val="clear" w:color="auto" w:fill="EFEFEF"/>
        </w:rPr>
        <w:t>L.D.</w:t>
      </w:r>
      <w:proofErr w:type="spellEnd"/>
      <w:r w:rsidR="00ED219B">
        <w:rPr>
          <w:rFonts w:ascii="Arial" w:hAnsi="Arial" w:cs="Arial"/>
          <w:sz w:val="24"/>
          <w:szCs w:val="24"/>
          <w:shd w:val="clear" w:color="auto" w:fill="EFEFEF"/>
        </w:rPr>
        <w:t xml:space="preserve"> Estudos Culturais e </w:t>
      </w:r>
      <w:proofErr w:type="spellStart"/>
      <w:r w:rsidR="00ED219B">
        <w:rPr>
          <w:rFonts w:ascii="Arial" w:hAnsi="Arial" w:cs="Arial"/>
          <w:sz w:val="24"/>
          <w:szCs w:val="24"/>
          <w:shd w:val="clear" w:color="auto" w:fill="EFEFEF"/>
        </w:rPr>
        <w:t>Foucaultianos</w:t>
      </w:r>
      <w:proofErr w:type="spellEnd"/>
      <w:r w:rsidR="00ED219B">
        <w:rPr>
          <w:rFonts w:ascii="Arial" w:hAnsi="Arial" w:cs="Arial"/>
          <w:sz w:val="24"/>
          <w:szCs w:val="24"/>
          <w:shd w:val="clear" w:color="auto" w:fill="EFEFEF"/>
        </w:rPr>
        <w:t xml:space="preserve"> na Ciência e na Educação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BF2DD5">
        <w:rPr>
          <w:rFonts w:ascii="Arial" w:hAnsi="Arial" w:cs="Arial"/>
          <w:sz w:val="24"/>
          <w:szCs w:val="24"/>
          <w:shd w:val="clear" w:color="auto" w:fill="FFFFFF"/>
        </w:rPr>
        <w:t>: 02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F2DD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36203" w:rsidRPr="004E7D5C" w:rsidRDefault="00044A9F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ED219B" w:rsidRPr="00ED219B">
        <w:rPr>
          <w:rFonts w:ascii="Arial" w:hAnsi="Arial" w:cs="Arial"/>
          <w:color w:val="000000"/>
          <w:sz w:val="24"/>
          <w:szCs w:val="24"/>
        </w:rPr>
        <w:t xml:space="preserve">Conceitos de verdade, saber, poder, cultura, ciência, modernidade e pós-modernidade. Estudos teóricos sobre Estudos Culturais e Estudos </w:t>
      </w:r>
      <w:proofErr w:type="spellStart"/>
      <w:r w:rsidR="00ED219B" w:rsidRPr="00ED219B">
        <w:rPr>
          <w:rFonts w:ascii="Arial" w:hAnsi="Arial" w:cs="Arial"/>
          <w:color w:val="000000"/>
          <w:sz w:val="24"/>
          <w:szCs w:val="24"/>
        </w:rPr>
        <w:t>foucaultianos</w:t>
      </w:r>
      <w:proofErr w:type="spellEnd"/>
      <w:r w:rsidR="00ED219B" w:rsidRPr="00ED219B">
        <w:rPr>
          <w:rFonts w:ascii="Arial" w:hAnsi="Arial" w:cs="Arial"/>
          <w:color w:val="000000"/>
          <w:sz w:val="24"/>
          <w:szCs w:val="24"/>
        </w:rPr>
        <w:t>.</w:t>
      </w: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ED219B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D219B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ED219B">
        <w:rPr>
          <w:rFonts w:ascii="Arial" w:hAnsi="Arial" w:cs="Arial"/>
          <w:color w:val="000000"/>
          <w:sz w:val="24"/>
          <w:szCs w:val="24"/>
        </w:rPr>
        <w:t>: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 xml:space="preserve">BAUMAN, </w:t>
      </w:r>
      <w:proofErr w:type="spellStart"/>
      <w:r w:rsidRPr="00ED219B">
        <w:rPr>
          <w:rFonts w:ascii="Arial" w:hAnsi="Arial" w:cs="Arial"/>
          <w:color w:val="000000"/>
        </w:rPr>
        <w:t>Zygmunt</w:t>
      </w:r>
      <w:proofErr w:type="spellEnd"/>
      <w:r w:rsidRPr="00ED219B">
        <w:rPr>
          <w:rFonts w:ascii="Arial" w:hAnsi="Arial" w:cs="Arial"/>
          <w:color w:val="000000"/>
        </w:rPr>
        <w:t>. O mal estar da pós-modernidade.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 xml:space="preserve">COSTA, Marisa </w:t>
      </w:r>
      <w:proofErr w:type="spellStart"/>
      <w:r w:rsidRPr="00ED219B">
        <w:rPr>
          <w:rFonts w:ascii="Arial" w:hAnsi="Arial" w:cs="Arial"/>
          <w:color w:val="000000"/>
        </w:rPr>
        <w:t>Vorraber</w:t>
      </w:r>
      <w:proofErr w:type="spellEnd"/>
      <w:r w:rsidRPr="00ED219B">
        <w:rPr>
          <w:rFonts w:ascii="Arial" w:hAnsi="Arial" w:cs="Arial"/>
          <w:color w:val="000000"/>
        </w:rPr>
        <w:t>. Estudos culturais em educação.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 xml:space="preserve">DREYFUSS, Hubert e RABINOW, Paul. Michel Foucault: uma trajetória </w:t>
      </w:r>
      <w:proofErr w:type="spellStart"/>
      <w:r w:rsidRPr="00ED219B">
        <w:rPr>
          <w:rFonts w:ascii="Arial" w:hAnsi="Arial" w:cs="Arial"/>
          <w:color w:val="000000"/>
        </w:rPr>
        <w:t>ficlosófica</w:t>
      </w:r>
      <w:proofErr w:type="spellEnd"/>
      <w:r w:rsidRPr="00ED219B">
        <w:rPr>
          <w:rFonts w:ascii="Arial" w:hAnsi="Arial" w:cs="Arial"/>
          <w:color w:val="000000"/>
        </w:rPr>
        <w:t>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FOUCAULT, </w:t>
      </w:r>
      <w:r w:rsidRPr="00ED219B">
        <w:rPr>
          <w:rStyle w:val="apple-converted-space"/>
          <w:rFonts w:ascii="Arial" w:hAnsi="Arial" w:cs="Arial"/>
          <w:color w:val="000000"/>
        </w:rPr>
        <w:t> </w:t>
      </w:r>
      <w:r w:rsidRPr="00ED219B">
        <w:rPr>
          <w:rFonts w:ascii="Arial" w:hAnsi="Arial" w:cs="Arial"/>
          <w:color w:val="000000"/>
        </w:rPr>
        <w:t>Michel. Arqueologia do saber. Cap. 6.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FOUCAULT, </w:t>
      </w:r>
      <w:r w:rsidRPr="00ED219B">
        <w:rPr>
          <w:rStyle w:val="apple-converted-space"/>
          <w:rFonts w:ascii="Arial" w:hAnsi="Arial" w:cs="Arial"/>
          <w:color w:val="000000"/>
        </w:rPr>
        <w:t> </w:t>
      </w:r>
      <w:r w:rsidRPr="00ED219B">
        <w:rPr>
          <w:rFonts w:ascii="Arial" w:hAnsi="Arial" w:cs="Arial"/>
          <w:color w:val="000000"/>
        </w:rPr>
        <w:t xml:space="preserve">Michel. </w:t>
      </w:r>
      <w:proofErr w:type="spellStart"/>
      <w:r w:rsidRPr="00ED219B">
        <w:rPr>
          <w:rFonts w:ascii="Arial" w:hAnsi="Arial" w:cs="Arial"/>
          <w:color w:val="000000"/>
        </w:rPr>
        <w:t>Microfísica</w:t>
      </w:r>
      <w:proofErr w:type="spellEnd"/>
      <w:r w:rsidRPr="00ED219B">
        <w:rPr>
          <w:rFonts w:ascii="Arial" w:hAnsi="Arial" w:cs="Arial"/>
          <w:color w:val="000000"/>
        </w:rPr>
        <w:t xml:space="preserve"> do poder.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FOUCAULT, </w:t>
      </w:r>
      <w:r w:rsidRPr="00ED219B">
        <w:rPr>
          <w:rStyle w:val="apple-converted-space"/>
          <w:rFonts w:ascii="Arial" w:hAnsi="Arial" w:cs="Arial"/>
          <w:color w:val="000000"/>
        </w:rPr>
        <w:t> </w:t>
      </w:r>
      <w:r w:rsidRPr="00ED219B">
        <w:rPr>
          <w:rFonts w:ascii="Arial" w:hAnsi="Arial" w:cs="Arial"/>
          <w:color w:val="000000"/>
        </w:rPr>
        <w:t>Michel. Verdade e as formas jurídicas.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HARVEY, David. A condição pós-moderna.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LYOTARD, Jean François. A condição pós-moderna.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SILVA, Tomaz Tadeu. Estudos culturais em educação: o que é isso afinal?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 xml:space="preserve">SILVA, Tomaz Tadeus. O sujeito da educação: estudos </w:t>
      </w:r>
      <w:proofErr w:type="spellStart"/>
      <w:r w:rsidRPr="00ED219B">
        <w:rPr>
          <w:rFonts w:ascii="Arial" w:hAnsi="Arial" w:cs="Arial"/>
          <w:color w:val="000000"/>
        </w:rPr>
        <w:t>foucaultianos</w:t>
      </w:r>
      <w:proofErr w:type="spellEnd"/>
      <w:r w:rsidRPr="00ED219B">
        <w:rPr>
          <w:rFonts w:ascii="Arial" w:hAnsi="Arial" w:cs="Arial"/>
          <w:color w:val="000000"/>
        </w:rPr>
        <w:t>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VEIGA-NETO, Alfredo. Crítica Pós-estruturalista e educação.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Artigos de pesquisas nos Estudos culturais</w:t>
      </w:r>
    </w:p>
    <w:p w:rsidR="00ED219B" w:rsidRPr="00ED219B" w:rsidRDefault="00ED219B" w:rsidP="00ED219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ED219B">
        <w:rPr>
          <w:rFonts w:ascii="Arial" w:hAnsi="Arial" w:cs="Arial"/>
          <w:color w:val="000000"/>
        </w:rPr>
        <w:t>FOUCAULT, Michel. Ditos e Escritos vol. I, III, IV e X.</w:t>
      </w:r>
    </w:p>
    <w:p w:rsidR="00636203" w:rsidRPr="004E7D5C" w:rsidRDefault="0063620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636203" w:rsidRPr="004E7D5C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7429"/>
    <w:rsid w:val="004C7930"/>
    <w:rsid w:val="004E7D5C"/>
    <w:rsid w:val="00636203"/>
    <w:rsid w:val="006A118D"/>
    <w:rsid w:val="006A5C3D"/>
    <w:rsid w:val="007A1886"/>
    <w:rsid w:val="0082300C"/>
    <w:rsid w:val="009579DB"/>
    <w:rsid w:val="009650D7"/>
    <w:rsid w:val="00993DA0"/>
    <w:rsid w:val="009F3FE2"/>
    <w:rsid w:val="00A250D5"/>
    <w:rsid w:val="00A44EBA"/>
    <w:rsid w:val="00A467F8"/>
    <w:rsid w:val="00A906CA"/>
    <w:rsid w:val="00AB19B4"/>
    <w:rsid w:val="00B96536"/>
    <w:rsid w:val="00BD6B85"/>
    <w:rsid w:val="00BF2DD5"/>
    <w:rsid w:val="00DB08DF"/>
    <w:rsid w:val="00DC15C8"/>
    <w:rsid w:val="00E26217"/>
    <w:rsid w:val="00E76AD7"/>
    <w:rsid w:val="00ED219B"/>
    <w:rsid w:val="00EF4562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D2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2017-06-14T19:26:00Z</dcterms:created>
  <dcterms:modified xsi:type="dcterms:W3CDTF">2017-06-14T19:26:00Z</dcterms:modified>
</cp:coreProperties>
</file>