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Ind w:w="-2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60"/>
        <w:gridCol w:w="6300"/>
        <w:gridCol w:w="1980"/>
      </w:tblGrid>
      <w:tr w:rsidR="00044A9F" w:rsidRPr="004E4780" w:rsidTr="00D60BFE">
        <w:trPr>
          <w:trHeight w:val="1080"/>
        </w:trPr>
        <w:tc>
          <w:tcPr>
            <w:tcW w:w="1260" w:type="dxa"/>
          </w:tcPr>
          <w:p w:rsidR="00044A9F" w:rsidRPr="004E4780" w:rsidRDefault="00044A9F" w:rsidP="00D60BFE">
            <w:pPr>
              <w:ind w:right="2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pt-BR"/>
              </w:rPr>
              <w:drawing>
                <wp:inline distT="0" distB="0" distL="0" distR="0">
                  <wp:extent cx="638175" cy="866775"/>
                  <wp:effectExtent l="19050" t="0" r="9525" b="0"/>
                  <wp:docPr id="7" name="Imagem 1" descr="logo_furg_peque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logo_furg_peque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0" w:type="dxa"/>
            <w:shd w:val="clear" w:color="auto" w:fill="auto"/>
          </w:tcPr>
          <w:p w:rsidR="00044A9F" w:rsidRPr="00044A9F" w:rsidRDefault="00044A9F" w:rsidP="00044A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A9F">
              <w:rPr>
                <w:rFonts w:ascii="Arial" w:hAnsi="Arial" w:cs="Arial"/>
                <w:sz w:val="20"/>
                <w:szCs w:val="20"/>
              </w:rPr>
              <w:t>SERVIÇO PÚBLICO FEDERAL</w:t>
            </w:r>
          </w:p>
          <w:p w:rsidR="00044A9F" w:rsidRPr="00044A9F" w:rsidRDefault="00044A9F" w:rsidP="00044A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A9F">
              <w:rPr>
                <w:rFonts w:ascii="Arial" w:hAnsi="Arial" w:cs="Arial"/>
                <w:sz w:val="20"/>
                <w:szCs w:val="20"/>
              </w:rPr>
              <w:t>MINISTÉRIO DA EDUCAÇÃO</w:t>
            </w:r>
          </w:p>
          <w:p w:rsidR="00044A9F" w:rsidRPr="00044A9F" w:rsidRDefault="00044A9F" w:rsidP="00044A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A9F">
              <w:rPr>
                <w:rFonts w:ascii="Arial" w:hAnsi="Arial" w:cs="Arial"/>
                <w:sz w:val="20"/>
                <w:szCs w:val="20"/>
              </w:rPr>
              <w:t>UNIVERSIDADE FEDERAL DO RIO GRANDE – FURG</w:t>
            </w:r>
          </w:p>
          <w:p w:rsidR="00044A9F" w:rsidRPr="004E4780" w:rsidRDefault="00044A9F" w:rsidP="00044A9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44A9F">
              <w:rPr>
                <w:rFonts w:ascii="Arial" w:hAnsi="Arial" w:cs="Arial"/>
                <w:sz w:val="20"/>
                <w:szCs w:val="20"/>
              </w:rPr>
              <w:t>PROGRAMA DE PÓS-GRADUAÇÃO EDUCAÇÃO EM CIÊNCIAS: QUÍMICA DA VIDA E SAÚDE</w:t>
            </w:r>
          </w:p>
        </w:tc>
        <w:tc>
          <w:tcPr>
            <w:tcW w:w="1980" w:type="dxa"/>
            <w:shd w:val="clear" w:color="auto" w:fill="auto"/>
          </w:tcPr>
          <w:p w:rsidR="00044A9F" w:rsidRPr="004E4780" w:rsidRDefault="00044A9F" w:rsidP="00D60B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pt-BR"/>
              </w:rPr>
              <w:drawing>
                <wp:inline distT="0" distB="0" distL="0" distR="0">
                  <wp:extent cx="1276350" cy="876300"/>
                  <wp:effectExtent l="19050" t="0" r="0" b="0"/>
                  <wp:docPr id="8" name="Imagem 2" descr="educao em ciencia - logo 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educao em ciencia - logo 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44107" w:rsidRPr="00877FC5" w:rsidRDefault="00C44107" w:rsidP="00C44107">
      <w:pPr>
        <w:jc w:val="both"/>
        <w:rPr>
          <w:rFonts w:ascii="Arial" w:hAnsi="Arial" w:cs="Arial"/>
          <w:b/>
          <w:sz w:val="24"/>
          <w:szCs w:val="24"/>
          <w:shd w:val="clear" w:color="auto" w:fill="EFEFEF"/>
        </w:rPr>
      </w:pPr>
      <w:r w:rsidRPr="00877FC5">
        <w:rPr>
          <w:rFonts w:ascii="Arial" w:hAnsi="Arial" w:cs="Arial"/>
          <w:b/>
          <w:sz w:val="24"/>
          <w:szCs w:val="24"/>
          <w:shd w:val="clear" w:color="auto" w:fill="EFEFEF"/>
        </w:rPr>
        <w:t>Disciplina</w:t>
      </w:r>
      <w:r w:rsidRPr="00877FC5">
        <w:rPr>
          <w:rFonts w:ascii="Arial" w:hAnsi="Arial" w:cs="Arial"/>
          <w:sz w:val="24"/>
          <w:szCs w:val="24"/>
          <w:shd w:val="clear" w:color="auto" w:fill="EFEFEF"/>
        </w:rPr>
        <w:t xml:space="preserve">: </w:t>
      </w:r>
      <w:r w:rsidR="00AF680E">
        <w:rPr>
          <w:rFonts w:ascii="Arial" w:hAnsi="Arial" w:cs="Arial"/>
          <w:sz w:val="24"/>
          <w:szCs w:val="24"/>
        </w:rPr>
        <w:t>09296P – Práticas Matemáticas nos Anos Iniciais do Ensino Fundamental</w:t>
      </w:r>
    </w:p>
    <w:p w:rsidR="00C44107" w:rsidRPr="00877FC5" w:rsidRDefault="00C44107" w:rsidP="00C44107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77FC5">
        <w:rPr>
          <w:rFonts w:ascii="Arial" w:hAnsi="Arial" w:cs="Arial"/>
          <w:b/>
          <w:sz w:val="24"/>
          <w:szCs w:val="24"/>
          <w:shd w:val="clear" w:color="auto" w:fill="FFFFFF"/>
        </w:rPr>
        <w:t>Créditos</w:t>
      </w:r>
      <w:r w:rsidRPr="00877FC5">
        <w:rPr>
          <w:rFonts w:ascii="Arial" w:hAnsi="Arial" w:cs="Arial"/>
          <w:sz w:val="24"/>
          <w:szCs w:val="24"/>
          <w:shd w:val="clear" w:color="auto" w:fill="FFFFFF"/>
        </w:rPr>
        <w:t>: 02</w:t>
      </w:r>
    </w:p>
    <w:p w:rsidR="00C44107" w:rsidRPr="00877FC5" w:rsidRDefault="00C44107" w:rsidP="00C44107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77FC5">
        <w:rPr>
          <w:rFonts w:ascii="Arial" w:hAnsi="Arial" w:cs="Arial"/>
          <w:b/>
          <w:sz w:val="24"/>
          <w:szCs w:val="24"/>
          <w:shd w:val="clear" w:color="auto" w:fill="FFFFFF"/>
        </w:rPr>
        <w:t>Carga Horária</w:t>
      </w:r>
      <w:r w:rsidRPr="00877FC5">
        <w:rPr>
          <w:rFonts w:ascii="Arial" w:hAnsi="Arial" w:cs="Arial"/>
          <w:sz w:val="24"/>
          <w:szCs w:val="24"/>
          <w:shd w:val="clear" w:color="auto" w:fill="FFFFFF"/>
        </w:rPr>
        <w:t>: 30h</w:t>
      </w:r>
    </w:p>
    <w:p w:rsidR="00C44107" w:rsidRPr="00877FC5" w:rsidRDefault="00C44107" w:rsidP="00C44107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77FC5">
        <w:rPr>
          <w:rFonts w:ascii="Arial" w:hAnsi="Arial" w:cs="Arial"/>
          <w:b/>
          <w:sz w:val="24"/>
          <w:szCs w:val="24"/>
          <w:shd w:val="clear" w:color="auto" w:fill="FFFFFF"/>
        </w:rPr>
        <w:t>Ementa</w:t>
      </w:r>
      <w:r w:rsidRPr="00877FC5">
        <w:rPr>
          <w:rFonts w:ascii="Arial" w:hAnsi="Arial" w:cs="Arial"/>
          <w:sz w:val="24"/>
          <w:szCs w:val="24"/>
          <w:shd w:val="clear" w:color="auto" w:fill="FFFFFF"/>
        </w:rPr>
        <w:t xml:space="preserve">: </w:t>
      </w:r>
    </w:p>
    <w:p w:rsidR="00C44107" w:rsidRPr="00AF680E" w:rsidRDefault="00AF680E" w:rsidP="00C44107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AF680E">
        <w:rPr>
          <w:rFonts w:ascii="Arial" w:hAnsi="Arial" w:cs="Arial"/>
          <w:color w:val="000000"/>
          <w:sz w:val="24"/>
          <w:szCs w:val="24"/>
        </w:rPr>
        <w:t>Construção e compreensão dos conceitos matemáticos envolvidos nos quatro eixos da Matemática dos anos iniciais do Ensino Fundamental. Discussões teórico-metodológicas relacionadas às práticas de ensino que venham a favorecer o desenvolvimento dos conceitos matemáticos, bem como, dos princípios lógicos deste campo.</w:t>
      </w:r>
    </w:p>
    <w:p w:rsidR="00AF680E" w:rsidRPr="00AF680E" w:rsidRDefault="00AF680E" w:rsidP="00C44107">
      <w:pPr>
        <w:spacing w:after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C44107" w:rsidRPr="00AF680E" w:rsidRDefault="00C44107" w:rsidP="00C44107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AF680E">
        <w:rPr>
          <w:rFonts w:ascii="Arial" w:hAnsi="Arial" w:cs="Arial"/>
          <w:b/>
          <w:color w:val="000000"/>
          <w:sz w:val="24"/>
          <w:szCs w:val="24"/>
        </w:rPr>
        <w:t>Bibliografia</w:t>
      </w:r>
      <w:r w:rsidRPr="00AF680E">
        <w:rPr>
          <w:rFonts w:ascii="Arial" w:hAnsi="Arial" w:cs="Arial"/>
          <w:color w:val="000000"/>
          <w:sz w:val="24"/>
          <w:szCs w:val="24"/>
        </w:rPr>
        <w:t>:</w:t>
      </w:r>
    </w:p>
    <w:p w:rsidR="00AF680E" w:rsidRDefault="00AF680E" w:rsidP="00AF680E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F680E">
        <w:rPr>
          <w:rFonts w:ascii="Arial" w:hAnsi="Arial" w:cs="Arial"/>
          <w:color w:val="000000"/>
          <w:sz w:val="24"/>
          <w:szCs w:val="24"/>
        </w:rPr>
        <w:t xml:space="preserve">CARRAHER, T.; CARRAHER, </w:t>
      </w:r>
      <w:proofErr w:type="gramStart"/>
      <w:r w:rsidRPr="00AF680E">
        <w:rPr>
          <w:rFonts w:ascii="Arial" w:hAnsi="Arial" w:cs="Arial"/>
          <w:color w:val="000000"/>
          <w:sz w:val="24"/>
          <w:szCs w:val="24"/>
        </w:rPr>
        <w:t>D.</w:t>
      </w:r>
      <w:proofErr w:type="gramEnd"/>
      <w:r w:rsidRPr="00AF680E">
        <w:rPr>
          <w:rFonts w:ascii="Arial" w:hAnsi="Arial" w:cs="Arial"/>
          <w:color w:val="000000"/>
          <w:sz w:val="24"/>
          <w:szCs w:val="24"/>
        </w:rPr>
        <w:t xml:space="preserve">; SCHLIEMANN, A. Na vida dez, na escola zero. </w:t>
      </w:r>
      <w:proofErr w:type="gramStart"/>
      <w:r w:rsidRPr="00AF680E">
        <w:rPr>
          <w:rFonts w:ascii="Arial" w:hAnsi="Arial" w:cs="Arial"/>
          <w:color w:val="000000"/>
          <w:sz w:val="24"/>
          <w:szCs w:val="24"/>
        </w:rPr>
        <w:t>10.</w:t>
      </w:r>
      <w:proofErr w:type="gramEnd"/>
      <w:r w:rsidRPr="00AF680E">
        <w:rPr>
          <w:rFonts w:ascii="Arial" w:hAnsi="Arial" w:cs="Arial"/>
          <w:color w:val="000000"/>
          <w:sz w:val="24"/>
          <w:szCs w:val="24"/>
        </w:rPr>
        <w:t>ed. São Paulo: Cortez, 1995.</w:t>
      </w:r>
    </w:p>
    <w:p w:rsidR="00AF680E" w:rsidRDefault="00AF680E" w:rsidP="00AF680E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F680E">
        <w:rPr>
          <w:rFonts w:ascii="Arial" w:hAnsi="Arial" w:cs="Arial"/>
          <w:color w:val="000000"/>
          <w:sz w:val="24"/>
          <w:szCs w:val="24"/>
        </w:rPr>
        <w:t xml:space="preserve"> D ‘AMBRÓSIO, U. </w:t>
      </w:r>
      <w:proofErr w:type="spellStart"/>
      <w:r w:rsidRPr="00AF680E">
        <w:rPr>
          <w:rFonts w:ascii="Arial" w:hAnsi="Arial" w:cs="Arial"/>
          <w:color w:val="000000"/>
          <w:sz w:val="24"/>
          <w:szCs w:val="24"/>
        </w:rPr>
        <w:t>Etnomatemática</w:t>
      </w:r>
      <w:proofErr w:type="spellEnd"/>
      <w:r w:rsidRPr="00AF680E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gramStart"/>
      <w:r w:rsidRPr="00AF680E">
        <w:rPr>
          <w:rFonts w:ascii="Arial" w:hAnsi="Arial" w:cs="Arial"/>
          <w:color w:val="000000"/>
          <w:sz w:val="24"/>
          <w:szCs w:val="24"/>
        </w:rPr>
        <w:t>2.</w:t>
      </w:r>
      <w:proofErr w:type="gramEnd"/>
      <w:r w:rsidRPr="00AF680E">
        <w:rPr>
          <w:rFonts w:ascii="Arial" w:hAnsi="Arial" w:cs="Arial"/>
          <w:color w:val="000000"/>
          <w:sz w:val="24"/>
          <w:szCs w:val="24"/>
        </w:rPr>
        <w:t xml:space="preserve">ed. São Paulo: Ática , 1993. </w:t>
      </w:r>
      <w:proofErr w:type="gramStart"/>
      <w:r w:rsidRPr="00AF680E">
        <w:rPr>
          <w:rFonts w:ascii="Arial" w:hAnsi="Arial" w:cs="Arial"/>
          <w:color w:val="000000"/>
          <w:sz w:val="24"/>
          <w:szCs w:val="24"/>
        </w:rPr>
        <w:t>KAMII,</w:t>
      </w:r>
      <w:proofErr w:type="gramEnd"/>
      <w:r w:rsidRPr="00AF680E">
        <w:rPr>
          <w:rFonts w:ascii="Arial" w:hAnsi="Arial" w:cs="Arial"/>
          <w:color w:val="000000"/>
          <w:sz w:val="24"/>
          <w:szCs w:val="24"/>
        </w:rPr>
        <w:t xml:space="preserve">C. A criança e o número. </w:t>
      </w:r>
      <w:proofErr w:type="gramStart"/>
      <w:r w:rsidRPr="00AF680E">
        <w:rPr>
          <w:rFonts w:ascii="Arial" w:hAnsi="Arial" w:cs="Arial"/>
          <w:color w:val="000000"/>
          <w:sz w:val="24"/>
          <w:szCs w:val="24"/>
        </w:rPr>
        <w:t>14.</w:t>
      </w:r>
      <w:proofErr w:type="gramEnd"/>
      <w:r w:rsidRPr="00AF680E">
        <w:rPr>
          <w:rFonts w:ascii="Arial" w:hAnsi="Arial" w:cs="Arial"/>
          <w:color w:val="000000"/>
          <w:sz w:val="24"/>
          <w:szCs w:val="24"/>
        </w:rPr>
        <w:t xml:space="preserve">ed. São Paulo: </w:t>
      </w:r>
      <w:proofErr w:type="spellStart"/>
      <w:r w:rsidRPr="00AF680E">
        <w:rPr>
          <w:rFonts w:ascii="Arial" w:hAnsi="Arial" w:cs="Arial"/>
          <w:color w:val="000000"/>
          <w:sz w:val="24"/>
          <w:szCs w:val="24"/>
        </w:rPr>
        <w:t>Papirus</w:t>
      </w:r>
      <w:proofErr w:type="spellEnd"/>
      <w:r w:rsidRPr="00AF680E">
        <w:rPr>
          <w:rFonts w:ascii="Arial" w:hAnsi="Arial" w:cs="Arial"/>
          <w:color w:val="000000"/>
          <w:sz w:val="24"/>
          <w:szCs w:val="24"/>
        </w:rPr>
        <w:t xml:space="preserve">, 1991. </w:t>
      </w:r>
    </w:p>
    <w:p w:rsidR="00AF680E" w:rsidRDefault="00AF680E" w:rsidP="00AF680E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F680E">
        <w:rPr>
          <w:rFonts w:ascii="Arial" w:hAnsi="Arial" w:cs="Arial"/>
          <w:color w:val="000000"/>
          <w:sz w:val="24"/>
          <w:szCs w:val="24"/>
        </w:rPr>
        <w:t xml:space="preserve">KAMII, C. HOUSMAN, </w:t>
      </w:r>
      <w:proofErr w:type="spellStart"/>
      <w:r w:rsidRPr="00AF680E">
        <w:rPr>
          <w:rFonts w:ascii="Arial" w:hAnsi="Arial" w:cs="Arial"/>
          <w:color w:val="000000"/>
          <w:sz w:val="24"/>
          <w:szCs w:val="24"/>
        </w:rPr>
        <w:t>L.B.</w:t>
      </w:r>
      <w:proofErr w:type="spellEnd"/>
      <w:r w:rsidRPr="00AF680E">
        <w:rPr>
          <w:rFonts w:ascii="Arial" w:hAnsi="Arial" w:cs="Arial"/>
          <w:color w:val="000000"/>
          <w:sz w:val="24"/>
          <w:szCs w:val="24"/>
        </w:rPr>
        <w:t xml:space="preserve"> Crianças pequenas reinventam a aritmética: implicações da teoria de Piaget. 2. </w:t>
      </w:r>
      <w:proofErr w:type="gramStart"/>
      <w:r w:rsidRPr="00AF680E">
        <w:rPr>
          <w:rFonts w:ascii="Arial" w:hAnsi="Arial" w:cs="Arial"/>
          <w:color w:val="000000"/>
          <w:sz w:val="24"/>
          <w:szCs w:val="24"/>
        </w:rPr>
        <w:t>ed.</w:t>
      </w:r>
      <w:proofErr w:type="gramEnd"/>
      <w:r w:rsidRPr="00AF680E">
        <w:rPr>
          <w:rFonts w:ascii="Arial" w:hAnsi="Arial" w:cs="Arial"/>
          <w:color w:val="000000"/>
          <w:sz w:val="24"/>
          <w:szCs w:val="24"/>
        </w:rPr>
        <w:t xml:space="preserve"> Porto Alegre: </w:t>
      </w:r>
      <w:proofErr w:type="spellStart"/>
      <w:r w:rsidRPr="00AF680E">
        <w:rPr>
          <w:rFonts w:ascii="Arial" w:hAnsi="Arial" w:cs="Arial"/>
          <w:color w:val="000000"/>
          <w:sz w:val="24"/>
          <w:szCs w:val="24"/>
        </w:rPr>
        <w:t>Artmed</w:t>
      </w:r>
      <w:proofErr w:type="spellEnd"/>
      <w:r w:rsidRPr="00AF680E">
        <w:rPr>
          <w:rFonts w:ascii="Arial" w:hAnsi="Arial" w:cs="Arial"/>
          <w:color w:val="000000"/>
          <w:sz w:val="24"/>
          <w:szCs w:val="24"/>
        </w:rPr>
        <w:t xml:space="preserve">, 2002. </w:t>
      </w:r>
    </w:p>
    <w:p w:rsidR="00C44107" w:rsidRPr="00AF680E" w:rsidRDefault="00AF680E" w:rsidP="00AF680E">
      <w:pPr>
        <w:spacing w:after="0" w:line="240" w:lineRule="auto"/>
        <w:rPr>
          <w:sz w:val="24"/>
          <w:szCs w:val="24"/>
        </w:rPr>
      </w:pPr>
      <w:r w:rsidRPr="00AF680E">
        <w:rPr>
          <w:rFonts w:ascii="Arial" w:hAnsi="Arial" w:cs="Arial"/>
          <w:color w:val="000000"/>
          <w:sz w:val="24"/>
          <w:szCs w:val="24"/>
        </w:rPr>
        <w:t xml:space="preserve">NUNES, T; BRYANT, P. Crianças fazendo matemática. Porto Alegre: </w:t>
      </w:r>
      <w:proofErr w:type="spellStart"/>
      <w:r w:rsidRPr="00AF680E">
        <w:rPr>
          <w:rFonts w:ascii="Arial" w:hAnsi="Arial" w:cs="Arial"/>
          <w:color w:val="000000"/>
          <w:sz w:val="24"/>
          <w:szCs w:val="24"/>
        </w:rPr>
        <w:t>Artmed</w:t>
      </w:r>
      <w:proofErr w:type="spellEnd"/>
      <w:r w:rsidRPr="00AF680E">
        <w:rPr>
          <w:rFonts w:ascii="Arial" w:hAnsi="Arial" w:cs="Arial"/>
          <w:color w:val="000000"/>
          <w:sz w:val="24"/>
          <w:szCs w:val="24"/>
        </w:rPr>
        <w:t>, 1997.</w:t>
      </w:r>
    </w:p>
    <w:p w:rsidR="006F683E" w:rsidRPr="009C604E" w:rsidRDefault="006F683E" w:rsidP="00C44107">
      <w:pPr>
        <w:jc w:val="both"/>
        <w:rPr>
          <w:rFonts w:ascii="Arial" w:hAnsi="Arial" w:cs="Arial"/>
          <w:color w:val="000000"/>
          <w:sz w:val="24"/>
          <w:szCs w:val="24"/>
        </w:rPr>
      </w:pPr>
    </w:p>
    <w:sectPr w:rsidR="006F683E" w:rsidRPr="009C604E" w:rsidSect="00E262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44A9F"/>
    <w:rsid w:val="00044A9F"/>
    <w:rsid w:val="00053B2A"/>
    <w:rsid w:val="000C0D01"/>
    <w:rsid w:val="00177D1D"/>
    <w:rsid w:val="00250E63"/>
    <w:rsid w:val="00253322"/>
    <w:rsid w:val="0029460E"/>
    <w:rsid w:val="002E0FA0"/>
    <w:rsid w:val="00320D55"/>
    <w:rsid w:val="00402604"/>
    <w:rsid w:val="004B695D"/>
    <w:rsid w:val="006F683E"/>
    <w:rsid w:val="007128E9"/>
    <w:rsid w:val="00736DDF"/>
    <w:rsid w:val="007B1743"/>
    <w:rsid w:val="0082300C"/>
    <w:rsid w:val="00877FC5"/>
    <w:rsid w:val="009B354F"/>
    <w:rsid w:val="009C604E"/>
    <w:rsid w:val="00AC18DE"/>
    <w:rsid w:val="00AF680E"/>
    <w:rsid w:val="00BD6B85"/>
    <w:rsid w:val="00C16236"/>
    <w:rsid w:val="00C44107"/>
    <w:rsid w:val="00E26217"/>
    <w:rsid w:val="00FF7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A9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44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4A9F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2E0FA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8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2017-03-23T18:20:00Z</dcterms:created>
  <dcterms:modified xsi:type="dcterms:W3CDTF">2017-03-23T18:20:00Z</dcterms:modified>
</cp:coreProperties>
</file>