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6F2387">
        <w:rPr>
          <w:rFonts w:ascii="Arial" w:hAnsi="Arial" w:cs="Arial"/>
          <w:sz w:val="24"/>
          <w:szCs w:val="24"/>
          <w:shd w:val="clear" w:color="auto" w:fill="EFEFEF"/>
        </w:rPr>
        <w:t xml:space="preserve">09295P – Em Conversas: </w:t>
      </w:r>
      <w:proofErr w:type="spellStart"/>
      <w:r w:rsidR="006F2387">
        <w:rPr>
          <w:rFonts w:ascii="Arial" w:hAnsi="Arial" w:cs="Arial"/>
          <w:sz w:val="24"/>
          <w:szCs w:val="24"/>
          <w:shd w:val="clear" w:color="auto" w:fill="EFEFEF"/>
        </w:rPr>
        <w:t>Maturana</w:t>
      </w:r>
      <w:proofErr w:type="spellEnd"/>
      <w:r w:rsidR="006F2387">
        <w:rPr>
          <w:rFonts w:ascii="Arial" w:hAnsi="Arial" w:cs="Arial"/>
          <w:sz w:val="24"/>
          <w:szCs w:val="24"/>
          <w:shd w:val="clear" w:color="auto" w:fill="EFEFEF"/>
        </w:rPr>
        <w:t xml:space="preserve"> e Capra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6F238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F2387">
        <w:rPr>
          <w:rFonts w:ascii="Arial" w:hAnsi="Arial" w:cs="Arial"/>
          <w:sz w:val="24"/>
          <w:szCs w:val="24"/>
          <w:shd w:val="clear" w:color="auto" w:fill="FFFFFF"/>
        </w:rPr>
        <w:t xml:space="preserve"> 45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F2387" w:rsidRPr="009A3394" w:rsidRDefault="00044A9F" w:rsidP="006F238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A</w:t>
      </w:r>
      <w:r w:rsidR="006F238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especificidade</w:t>
      </w:r>
      <w:r w:rsidR="006F238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da</w:t>
      </w:r>
      <w:r w:rsidR="006F2387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546BAF">
        <w:rPr>
          <w:rFonts w:ascii="Arial" w:hAnsi="Arial" w:cs="Arial"/>
          <w:sz w:val="24"/>
          <w:szCs w:val="24"/>
          <w:lang w:eastAsia="pt-BR"/>
        </w:rPr>
        <w:t>autopoiese</w:t>
      </w:r>
      <w:proofErr w:type="spellEnd"/>
      <w:r w:rsidR="00546BAF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Teorias</w:t>
      </w:r>
      <w:r w:rsidR="00546BA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sistêmicas.</w:t>
      </w:r>
      <w:r w:rsidR="00546BA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Cultura</w:t>
      </w:r>
      <w:r w:rsidR="006F238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e</w:t>
      </w:r>
      <w:r w:rsidR="006F238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sociedade.</w:t>
      </w:r>
      <w:r w:rsidR="00546BA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Redes</w:t>
      </w:r>
      <w:r w:rsidR="006F238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de</w:t>
      </w:r>
      <w:r w:rsidR="00546BA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F2387" w:rsidRPr="009A3394">
        <w:rPr>
          <w:rFonts w:ascii="Arial" w:hAnsi="Arial" w:cs="Arial"/>
          <w:sz w:val="24"/>
          <w:szCs w:val="24"/>
          <w:lang w:eastAsia="pt-BR"/>
        </w:rPr>
        <w:t>conversação.</w:t>
      </w: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E7D5C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4E7D5C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6F2387" w:rsidRDefault="006F2387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387">
        <w:rPr>
          <w:rFonts w:ascii="Arial" w:hAnsi="Arial" w:cs="Arial"/>
          <w:sz w:val="24"/>
          <w:szCs w:val="24"/>
        </w:rPr>
        <w:t xml:space="preserve">Capra, </w:t>
      </w:r>
      <w:proofErr w:type="spellStart"/>
      <w:r w:rsidRPr="006F2387">
        <w:rPr>
          <w:rFonts w:ascii="Arial" w:hAnsi="Arial" w:cs="Arial"/>
          <w:sz w:val="24"/>
          <w:szCs w:val="24"/>
        </w:rPr>
        <w:t>Fritjof</w:t>
      </w:r>
      <w:proofErr w:type="spellEnd"/>
      <w:r w:rsidRPr="006F2387">
        <w:rPr>
          <w:rFonts w:ascii="Arial" w:hAnsi="Arial" w:cs="Arial"/>
          <w:sz w:val="24"/>
          <w:szCs w:val="24"/>
        </w:rPr>
        <w:t>. A teia da vida: uma nova compreens</w:t>
      </w:r>
      <w:r w:rsidR="00546BAF">
        <w:rPr>
          <w:rFonts w:ascii="Arial" w:hAnsi="Arial" w:cs="Arial"/>
          <w:sz w:val="24"/>
          <w:szCs w:val="24"/>
        </w:rPr>
        <w:t>ã</w:t>
      </w:r>
      <w:r w:rsidRPr="006F2387">
        <w:rPr>
          <w:rFonts w:ascii="Arial" w:hAnsi="Arial" w:cs="Arial"/>
          <w:sz w:val="24"/>
          <w:szCs w:val="24"/>
        </w:rPr>
        <w:t>o cientifica dos sistema</w:t>
      </w:r>
      <w:r w:rsidR="00546BAF">
        <w:rPr>
          <w:rFonts w:ascii="Arial" w:hAnsi="Arial" w:cs="Arial"/>
          <w:sz w:val="24"/>
          <w:szCs w:val="24"/>
        </w:rPr>
        <w:t xml:space="preserve">s vivos / </w:t>
      </w:r>
      <w:proofErr w:type="spellStart"/>
      <w:r w:rsidR="00546BAF">
        <w:rPr>
          <w:rFonts w:ascii="Arial" w:hAnsi="Arial" w:cs="Arial"/>
          <w:sz w:val="24"/>
          <w:szCs w:val="24"/>
        </w:rPr>
        <w:t>Fritjof</w:t>
      </w:r>
      <w:proofErr w:type="spellEnd"/>
      <w:r w:rsidR="00546B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6BAF">
        <w:rPr>
          <w:rFonts w:ascii="Arial" w:hAnsi="Arial" w:cs="Arial"/>
          <w:sz w:val="24"/>
          <w:szCs w:val="24"/>
        </w:rPr>
        <w:t>Capra ;</w:t>
      </w:r>
      <w:proofErr w:type="gramEnd"/>
      <w:r w:rsidR="00546BAF">
        <w:rPr>
          <w:rFonts w:ascii="Arial" w:hAnsi="Arial" w:cs="Arial"/>
          <w:sz w:val="24"/>
          <w:szCs w:val="24"/>
        </w:rPr>
        <w:t xml:space="preserve"> tradução:</w:t>
      </w:r>
      <w:r w:rsidRPr="006F2387">
        <w:rPr>
          <w:rFonts w:ascii="Arial" w:hAnsi="Arial" w:cs="Arial"/>
          <w:sz w:val="24"/>
          <w:szCs w:val="24"/>
        </w:rPr>
        <w:t xml:space="preserve"> Newton Roberval </w:t>
      </w:r>
      <w:proofErr w:type="spellStart"/>
      <w:r w:rsidRPr="006F2387">
        <w:rPr>
          <w:rFonts w:ascii="Arial" w:hAnsi="Arial" w:cs="Arial"/>
          <w:sz w:val="24"/>
          <w:szCs w:val="24"/>
        </w:rPr>
        <w:t>Eichenberg</w:t>
      </w:r>
      <w:proofErr w:type="spellEnd"/>
      <w:r w:rsidRPr="006F2387">
        <w:rPr>
          <w:rFonts w:ascii="Arial" w:hAnsi="Arial" w:cs="Arial"/>
          <w:sz w:val="24"/>
          <w:szCs w:val="24"/>
        </w:rPr>
        <w:t>. - S</w:t>
      </w:r>
      <w:r w:rsidR="00546BAF">
        <w:rPr>
          <w:rFonts w:ascii="Arial" w:hAnsi="Arial" w:cs="Arial"/>
          <w:sz w:val="24"/>
          <w:szCs w:val="24"/>
        </w:rPr>
        <w:t>ã</w:t>
      </w:r>
      <w:r w:rsidRPr="006F2387">
        <w:rPr>
          <w:rFonts w:ascii="Arial" w:hAnsi="Arial" w:cs="Arial"/>
          <w:sz w:val="24"/>
          <w:szCs w:val="24"/>
        </w:rPr>
        <w:t xml:space="preserve">o Paulo: </w:t>
      </w:r>
      <w:proofErr w:type="spellStart"/>
      <w:r w:rsidRPr="006F2387">
        <w:rPr>
          <w:rFonts w:ascii="Arial" w:hAnsi="Arial" w:cs="Arial"/>
          <w:sz w:val="24"/>
          <w:szCs w:val="24"/>
        </w:rPr>
        <w:t>Cultrix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, 1996. </w:t>
      </w:r>
    </w:p>
    <w:p w:rsidR="006F2387" w:rsidRDefault="006F2387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387">
        <w:rPr>
          <w:rFonts w:ascii="Arial" w:hAnsi="Arial" w:cs="Arial"/>
          <w:sz w:val="24"/>
          <w:szCs w:val="24"/>
        </w:rPr>
        <w:t xml:space="preserve">Capra, </w:t>
      </w:r>
      <w:proofErr w:type="spellStart"/>
      <w:r w:rsidRPr="006F2387">
        <w:rPr>
          <w:rFonts w:ascii="Arial" w:hAnsi="Arial" w:cs="Arial"/>
          <w:sz w:val="24"/>
          <w:szCs w:val="24"/>
        </w:rPr>
        <w:t>Fritjof</w:t>
      </w:r>
      <w:proofErr w:type="spellEnd"/>
      <w:proofErr w:type="gramStart"/>
      <w:r w:rsidRPr="006F2387">
        <w:rPr>
          <w:rFonts w:ascii="Arial" w:hAnsi="Arial" w:cs="Arial"/>
          <w:sz w:val="24"/>
          <w:szCs w:val="24"/>
        </w:rPr>
        <w:t>..</w:t>
      </w:r>
      <w:proofErr w:type="gramEnd"/>
      <w:r w:rsidRPr="006F2387">
        <w:rPr>
          <w:rFonts w:ascii="Arial" w:hAnsi="Arial" w:cs="Arial"/>
          <w:sz w:val="24"/>
          <w:szCs w:val="24"/>
        </w:rPr>
        <w:t xml:space="preserve"> As conexões ocultas: ciência para uma vida sustentável / </w:t>
      </w:r>
      <w:proofErr w:type="spellStart"/>
      <w:r w:rsidRPr="006F2387">
        <w:rPr>
          <w:rFonts w:ascii="Arial" w:hAnsi="Arial" w:cs="Arial"/>
          <w:sz w:val="24"/>
          <w:szCs w:val="24"/>
        </w:rPr>
        <w:t>Fritjof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 Capra; tradução de Marcelo Brandão Cipolla. - São Paulo: </w:t>
      </w:r>
      <w:proofErr w:type="spellStart"/>
      <w:r w:rsidRPr="006F2387">
        <w:rPr>
          <w:rFonts w:ascii="Arial" w:hAnsi="Arial" w:cs="Arial"/>
          <w:sz w:val="24"/>
          <w:szCs w:val="24"/>
        </w:rPr>
        <w:t>Cultrix</w:t>
      </w:r>
      <w:proofErr w:type="spellEnd"/>
      <w:r w:rsidRPr="006F2387">
        <w:rPr>
          <w:rFonts w:ascii="Arial" w:hAnsi="Arial" w:cs="Arial"/>
          <w:sz w:val="24"/>
          <w:szCs w:val="24"/>
        </w:rPr>
        <w:t>, c2002.</w:t>
      </w:r>
    </w:p>
    <w:p w:rsidR="006F2387" w:rsidRPr="006F2387" w:rsidRDefault="006F2387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F2387">
        <w:rPr>
          <w:rFonts w:ascii="Arial" w:hAnsi="Arial" w:cs="Arial"/>
          <w:sz w:val="24"/>
          <w:szCs w:val="24"/>
        </w:rPr>
        <w:t>Maturana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, Humberto R.. Amar e brincar: fundamentos esquecidos do humano do patriarcado à democracia / Humberto </w:t>
      </w:r>
      <w:proofErr w:type="spellStart"/>
      <w:proofErr w:type="gramStart"/>
      <w:r w:rsidRPr="006F2387">
        <w:rPr>
          <w:rFonts w:ascii="Arial" w:hAnsi="Arial" w:cs="Arial"/>
          <w:sz w:val="24"/>
          <w:szCs w:val="24"/>
        </w:rPr>
        <w:t>R.</w:t>
      </w:r>
      <w:proofErr w:type="gramEnd"/>
      <w:r w:rsidRPr="006F2387">
        <w:rPr>
          <w:rFonts w:ascii="Arial" w:hAnsi="Arial" w:cs="Arial"/>
          <w:sz w:val="24"/>
          <w:szCs w:val="24"/>
        </w:rPr>
        <w:t>Maturana,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87">
        <w:rPr>
          <w:rFonts w:ascii="Arial" w:hAnsi="Arial" w:cs="Arial"/>
          <w:sz w:val="24"/>
          <w:szCs w:val="24"/>
        </w:rPr>
        <w:t>Gerda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87">
        <w:rPr>
          <w:rFonts w:ascii="Arial" w:hAnsi="Arial" w:cs="Arial"/>
          <w:sz w:val="24"/>
          <w:szCs w:val="24"/>
        </w:rPr>
        <w:t>VerdenZöller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 ; tradução de Humberto </w:t>
      </w:r>
      <w:proofErr w:type="spellStart"/>
      <w:r w:rsidRPr="006F2387">
        <w:rPr>
          <w:rFonts w:ascii="Arial" w:hAnsi="Arial" w:cs="Arial"/>
          <w:sz w:val="24"/>
          <w:szCs w:val="24"/>
        </w:rPr>
        <w:t>Mariotti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 e Lia </w:t>
      </w:r>
      <w:proofErr w:type="spellStart"/>
      <w:r w:rsidRPr="006F2387">
        <w:rPr>
          <w:rFonts w:ascii="Arial" w:hAnsi="Arial" w:cs="Arial"/>
          <w:sz w:val="24"/>
          <w:szCs w:val="24"/>
        </w:rPr>
        <w:t>Diskin</w:t>
      </w:r>
      <w:proofErr w:type="spellEnd"/>
      <w:r w:rsidRPr="006F2387">
        <w:rPr>
          <w:rFonts w:ascii="Arial" w:hAnsi="Arial" w:cs="Arial"/>
          <w:sz w:val="24"/>
          <w:szCs w:val="24"/>
        </w:rPr>
        <w:t>. - São Paulo: Palas Athena, 2009.</w:t>
      </w:r>
    </w:p>
    <w:p w:rsidR="006F2387" w:rsidRDefault="006F2387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387">
        <w:rPr>
          <w:rFonts w:ascii="Arial" w:hAnsi="Arial" w:cs="Arial"/>
          <w:sz w:val="24"/>
          <w:szCs w:val="24"/>
        </w:rPr>
        <w:t xml:space="preserve">Capra, </w:t>
      </w:r>
      <w:proofErr w:type="spellStart"/>
      <w:r w:rsidRPr="006F2387">
        <w:rPr>
          <w:rFonts w:ascii="Arial" w:hAnsi="Arial" w:cs="Arial"/>
          <w:sz w:val="24"/>
          <w:szCs w:val="24"/>
        </w:rPr>
        <w:t>Fritjof</w:t>
      </w:r>
      <w:proofErr w:type="spellEnd"/>
      <w:proofErr w:type="gramStart"/>
      <w:r w:rsidRPr="006F2387">
        <w:rPr>
          <w:rFonts w:ascii="Arial" w:hAnsi="Arial" w:cs="Arial"/>
          <w:sz w:val="24"/>
          <w:szCs w:val="24"/>
        </w:rPr>
        <w:t>..</w:t>
      </w:r>
      <w:proofErr w:type="gramEnd"/>
      <w:r w:rsidRPr="006F2387">
        <w:rPr>
          <w:rFonts w:ascii="Arial" w:hAnsi="Arial" w:cs="Arial"/>
          <w:sz w:val="24"/>
          <w:szCs w:val="24"/>
        </w:rPr>
        <w:t xml:space="preserve"> O p</w:t>
      </w:r>
      <w:r w:rsidR="00546BAF">
        <w:rPr>
          <w:rFonts w:ascii="Arial" w:hAnsi="Arial" w:cs="Arial"/>
          <w:sz w:val="24"/>
          <w:szCs w:val="24"/>
        </w:rPr>
        <w:t xml:space="preserve">onto de mutação / </w:t>
      </w:r>
      <w:proofErr w:type="spellStart"/>
      <w:r w:rsidR="00546BAF">
        <w:rPr>
          <w:rFonts w:ascii="Arial" w:hAnsi="Arial" w:cs="Arial"/>
          <w:sz w:val="24"/>
          <w:szCs w:val="24"/>
        </w:rPr>
        <w:t>Fritjof</w:t>
      </w:r>
      <w:proofErr w:type="spellEnd"/>
      <w:r w:rsidR="00546BAF">
        <w:rPr>
          <w:rFonts w:ascii="Arial" w:hAnsi="Arial" w:cs="Arial"/>
          <w:sz w:val="24"/>
          <w:szCs w:val="24"/>
        </w:rPr>
        <w:t xml:space="preserve"> Capra</w:t>
      </w:r>
      <w:r w:rsidRPr="006F2387">
        <w:rPr>
          <w:rFonts w:ascii="Arial" w:hAnsi="Arial" w:cs="Arial"/>
          <w:sz w:val="24"/>
          <w:szCs w:val="24"/>
        </w:rPr>
        <w:t>; tradução de Álvaro Cabra</w:t>
      </w:r>
      <w:r>
        <w:rPr>
          <w:rFonts w:ascii="Arial" w:hAnsi="Arial" w:cs="Arial"/>
          <w:sz w:val="24"/>
          <w:szCs w:val="24"/>
        </w:rPr>
        <w:t xml:space="preserve">l. - São Paulo: </w:t>
      </w:r>
      <w:proofErr w:type="spellStart"/>
      <w:r>
        <w:rPr>
          <w:rFonts w:ascii="Arial" w:hAnsi="Arial" w:cs="Arial"/>
          <w:sz w:val="24"/>
          <w:szCs w:val="24"/>
        </w:rPr>
        <w:t>Cultrix</w:t>
      </w:r>
      <w:proofErr w:type="spellEnd"/>
      <w:r>
        <w:rPr>
          <w:rFonts w:ascii="Arial" w:hAnsi="Arial" w:cs="Arial"/>
          <w:sz w:val="24"/>
          <w:szCs w:val="24"/>
        </w:rPr>
        <w:t>, 1982.</w:t>
      </w:r>
    </w:p>
    <w:p w:rsidR="006F2387" w:rsidRPr="006F2387" w:rsidRDefault="006F238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F2387">
        <w:rPr>
          <w:rFonts w:ascii="Arial" w:hAnsi="Arial" w:cs="Arial"/>
          <w:sz w:val="24"/>
          <w:szCs w:val="24"/>
        </w:rPr>
        <w:t xml:space="preserve">Capra, </w:t>
      </w:r>
      <w:proofErr w:type="spellStart"/>
      <w:r w:rsidRPr="006F2387">
        <w:rPr>
          <w:rFonts w:ascii="Arial" w:hAnsi="Arial" w:cs="Arial"/>
          <w:sz w:val="24"/>
          <w:szCs w:val="24"/>
        </w:rPr>
        <w:t>Fritjof</w:t>
      </w:r>
      <w:proofErr w:type="spellEnd"/>
      <w:proofErr w:type="gramStart"/>
      <w:r w:rsidRPr="006F2387">
        <w:rPr>
          <w:rFonts w:ascii="Arial" w:hAnsi="Arial" w:cs="Arial"/>
          <w:sz w:val="24"/>
          <w:szCs w:val="24"/>
        </w:rPr>
        <w:t>..</w:t>
      </w:r>
      <w:proofErr w:type="gramEnd"/>
      <w:r w:rsidRPr="006F2387">
        <w:rPr>
          <w:rFonts w:ascii="Arial" w:hAnsi="Arial" w:cs="Arial"/>
          <w:sz w:val="24"/>
          <w:szCs w:val="24"/>
        </w:rPr>
        <w:t xml:space="preserve"> O ponto de mutação / </w:t>
      </w:r>
      <w:proofErr w:type="spellStart"/>
      <w:r w:rsidRPr="006F2387">
        <w:rPr>
          <w:rFonts w:ascii="Arial" w:hAnsi="Arial" w:cs="Arial"/>
          <w:sz w:val="24"/>
          <w:szCs w:val="24"/>
        </w:rPr>
        <w:t>Fritjof</w:t>
      </w:r>
      <w:proofErr w:type="spellEnd"/>
      <w:r w:rsidRPr="006F2387">
        <w:rPr>
          <w:rFonts w:ascii="Arial" w:hAnsi="Arial" w:cs="Arial"/>
          <w:sz w:val="24"/>
          <w:szCs w:val="24"/>
        </w:rPr>
        <w:t xml:space="preserve"> Capra; tradução de Álvaro Cabral. - São Paulo: </w:t>
      </w:r>
      <w:proofErr w:type="spellStart"/>
      <w:r w:rsidRPr="006F2387">
        <w:rPr>
          <w:rFonts w:ascii="Arial" w:hAnsi="Arial" w:cs="Arial"/>
          <w:sz w:val="24"/>
          <w:szCs w:val="24"/>
        </w:rPr>
        <w:t>Cultrix</w:t>
      </w:r>
      <w:proofErr w:type="spellEnd"/>
      <w:r w:rsidRPr="006F2387">
        <w:rPr>
          <w:rFonts w:ascii="Arial" w:hAnsi="Arial" w:cs="Arial"/>
          <w:sz w:val="24"/>
          <w:szCs w:val="24"/>
        </w:rPr>
        <w:t>, 1982.</w:t>
      </w:r>
    </w:p>
    <w:sectPr w:rsidR="006F2387" w:rsidRPr="006F2387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7429"/>
    <w:rsid w:val="004C7930"/>
    <w:rsid w:val="004E7D5C"/>
    <w:rsid w:val="00546BAF"/>
    <w:rsid w:val="005A3074"/>
    <w:rsid w:val="00636203"/>
    <w:rsid w:val="006A118D"/>
    <w:rsid w:val="006A5C3D"/>
    <w:rsid w:val="006F2387"/>
    <w:rsid w:val="007A1886"/>
    <w:rsid w:val="0082300C"/>
    <w:rsid w:val="009579DB"/>
    <w:rsid w:val="009650D7"/>
    <w:rsid w:val="00993DA0"/>
    <w:rsid w:val="009F3FE2"/>
    <w:rsid w:val="00A05D07"/>
    <w:rsid w:val="00A250D5"/>
    <w:rsid w:val="00A44EBA"/>
    <w:rsid w:val="00A467F8"/>
    <w:rsid w:val="00A906CA"/>
    <w:rsid w:val="00AB19B4"/>
    <w:rsid w:val="00B96536"/>
    <w:rsid w:val="00BD6B85"/>
    <w:rsid w:val="00DB08DF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2017-06-16T18:05:00Z</dcterms:created>
  <dcterms:modified xsi:type="dcterms:W3CDTF">2017-06-16T18:13:00Z</dcterms:modified>
</cp:coreProperties>
</file>