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4A9F" w:rsidRDefault="00044A9F" w:rsidP="00044A9F">
      <w:pPr>
        <w:spacing w:line="360" w:lineRule="auto"/>
        <w:rPr>
          <w:rFonts w:ascii="Cambria" w:hAnsi="Cambria" w:cs="Arial"/>
        </w:rPr>
      </w:pPr>
    </w:p>
    <w:p w:rsidR="00A250D5" w:rsidRDefault="00044A9F" w:rsidP="00044A9F">
      <w:pPr>
        <w:jc w:val="both"/>
        <w:rPr>
          <w:rFonts w:ascii="Arial" w:hAnsi="Arial" w:cs="Arial"/>
          <w:b/>
          <w:color w:val="FF0000"/>
          <w:sz w:val="24"/>
          <w:szCs w:val="24"/>
          <w:shd w:val="clear" w:color="auto" w:fill="EFEFE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Pr="009579DB">
        <w:rPr>
          <w:rFonts w:ascii="Arial" w:hAnsi="Arial" w:cs="Arial"/>
          <w:sz w:val="24"/>
          <w:szCs w:val="24"/>
          <w:shd w:val="clear" w:color="auto" w:fill="EFEFEF"/>
        </w:rPr>
        <w:t xml:space="preserve">: </w:t>
      </w:r>
      <w:r w:rsidR="00DB08DF" w:rsidRPr="00DB08DF">
        <w:rPr>
          <w:rFonts w:ascii="Arial" w:hAnsi="Arial" w:cs="Arial"/>
          <w:sz w:val="24"/>
          <w:szCs w:val="24"/>
          <w:shd w:val="clear" w:color="auto" w:fill="EFEFEF"/>
        </w:rPr>
        <w:t>09</w:t>
      </w:r>
      <w:r w:rsidR="00EE4D4D">
        <w:rPr>
          <w:rFonts w:ascii="Arial" w:hAnsi="Arial" w:cs="Arial"/>
          <w:sz w:val="24"/>
          <w:szCs w:val="24"/>
          <w:shd w:val="clear" w:color="auto" w:fill="EFEFEF"/>
        </w:rPr>
        <w:t>243P</w:t>
      </w:r>
      <w:r w:rsidR="00DB08DF" w:rsidRPr="00DB08DF">
        <w:rPr>
          <w:rFonts w:ascii="Arial" w:hAnsi="Arial" w:cs="Arial"/>
          <w:sz w:val="24"/>
          <w:szCs w:val="24"/>
          <w:shd w:val="clear" w:color="auto" w:fill="EFEFEF"/>
        </w:rPr>
        <w:t xml:space="preserve"> </w:t>
      </w:r>
      <w:r w:rsidR="00EE4D4D">
        <w:rPr>
          <w:rFonts w:ascii="Arial" w:hAnsi="Arial" w:cs="Arial"/>
          <w:sz w:val="24"/>
          <w:szCs w:val="24"/>
          <w:shd w:val="clear" w:color="auto" w:fill="EFEFEF"/>
        </w:rPr>
        <w:t>–</w:t>
      </w:r>
      <w:r w:rsidR="00DB08DF" w:rsidRPr="00DB08DF">
        <w:rPr>
          <w:rFonts w:ascii="Arial" w:hAnsi="Arial" w:cs="Arial"/>
          <w:sz w:val="24"/>
          <w:szCs w:val="24"/>
          <w:shd w:val="clear" w:color="auto" w:fill="EFEFEF"/>
        </w:rPr>
        <w:t xml:space="preserve"> </w:t>
      </w:r>
      <w:r w:rsidR="00EE4D4D">
        <w:rPr>
          <w:rFonts w:ascii="Arial" w:hAnsi="Arial" w:cs="Arial"/>
          <w:sz w:val="24"/>
          <w:szCs w:val="24"/>
          <w:shd w:val="clear" w:color="auto" w:fill="EFEFEF"/>
        </w:rPr>
        <w:t xml:space="preserve">TE </w:t>
      </w:r>
      <w:proofErr w:type="gramStart"/>
      <w:r w:rsidR="00EE4D4D">
        <w:rPr>
          <w:rFonts w:ascii="Arial" w:hAnsi="Arial" w:cs="Arial"/>
          <w:sz w:val="24"/>
          <w:szCs w:val="24"/>
          <w:shd w:val="clear" w:color="auto" w:fill="EFEFEF"/>
        </w:rPr>
        <w:t>EC:</w:t>
      </w:r>
      <w:proofErr w:type="gramEnd"/>
      <w:r w:rsidR="00EE4D4D">
        <w:rPr>
          <w:rFonts w:ascii="Arial" w:hAnsi="Arial" w:cs="Arial"/>
          <w:sz w:val="24"/>
          <w:szCs w:val="24"/>
          <w:shd w:val="clear" w:color="auto" w:fill="EFEFEF"/>
        </w:rPr>
        <w:t xml:space="preserve">Leituras Dirigidas: Pensamento Pedagógico de Edgar </w:t>
      </w:r>
      <w:proofErr w:type="spellStart"/>
      <w:r w:rsidR="00EE4D4D">
        <w:rPr>
          <w:rFonts w:ascii="Arial" w:hAnsi="Arial" w:cs="Arial"/>
          <w:sz w:val="24"/>
          <w:szCs w:val="24"/>
          <w:shd w:val="clear" w:color="auto" w:fill="EFEFEF"/>
        </w:rPr>
        <w:t>Morin</w:t>
      </w:r>
      <w:proofErr w:type="spellEnd"/>
      <w:r w:rsidR="00EE4D4D">
        <w:rPr>
          <w:rFonts w:ascii="Arial" w:hAnsi="Arial" w:cs="Arial"/>
          <w:sz w:val="24"/>
          <w:szCs w:val="24"/>
          <w:shd w:val="clear" w:color="auto" w:fill="EFEFEF"/>
        </w:rPr>
        <w:t xml:space="preserve">  </w:t>
      </w:r>
    </w:p>
    <w:p w:rsidR="00044A9F" w:rsidRPr="009579DB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="004C7930">
        <w:rPr>
          <w:rFonts w:ascii="Arial" w:hAnsi="Arial" w:cs="Arial"/>
          <w:sz w:val="24"/>
          <w:szCs w:val="24"/>
          <w:shd w:val="clear" w:color="auto" w:fill="FFFFFF"/>
        </w:rPr>
        <w:t>: 0</w:t>
      </w:r>
      <w:r w:rsidR="00EE4D4D">
        <w:rPr>
          <w:rFonts w:ascii="Arial" w:hAnsi="Arial" w:cs="Arial"/>
          <w:sz w:val="24"/>
          <w:szCs w:val="24"/>
          <w:shd w:val="clear" w:color="auto" w:fill="FFFFFF"/>
        </w:rPr>
        <w:t>2</w:t>
      </w:r>
      <w:r w:rsidR="004C7930">
        <w:rPr>
          <w:rFonts w:ascii="Arial" w:hAnsi="Arial" w:cs="Arial"/>
          <w:sz w:val="24"/>
          <w:szCs w:val="24"/>
          <w:shd w:val="clear" w:color="auto" w:fill="FFFFFF"/>
        </w:rPr>
        <w:t>CR</w:t>
      </w:r>
    </w:p>
    <w:p w:rsidR="00044A9F" w:rsidRPr="009579DB" w:rsidRDefault="00044A9F" w:rsidP="00044A9F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579DB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9579DB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EE4D4D">
        <w:rPr>
          <w:rFonts w:ascii="Arial" w:hAnsi="Arial" w:cs="Arial"/>
          <w:sz w:val="24"/>
          <w:szCs w:val="24"/>
          <w:shd w:val="clear" w:color="auto" w:fill="FFFFFF"/>
        </w:rPr>
        <w:t xml:space="preserve"> 3</w:t>
      </w:r>
      <w:r w:rsidR="004C7930">
        <w:rPr>
          <w:rFonts w:ascii="Arial" w:hAnsi="Arial" w:cs="Arial"/>
          <w:sz w:val="24"/>
          <w:szCs w:val="24"/>
          <w:shd w:val="clear" w:color="auto" w:fill="FFFFFF"/>
        </w:rPr>
        <w:t>0h</w:t>
      </w:r>
      <w:r w:rsidRPr="009579D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044A9F" w:rsidRDefault="00044A9F" w:rsidP="00044A9F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D7429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2D7429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636203" w:rsidRPr="00EE4D4D" w:rsidRDefault="00EE4D4D" w:rsidP="00EE4D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4D4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Paradigma simplificador e paradigma da complexidade. Operadores cognitivos da complexidade. Sistema e organização. </w:t>
      </w:r>
      <w:proofErr w:type="spellStart"/>
      <w:r w:rsidRPr="00EE4D4D">
        <w:rPr>
          <w:rFonts w:ascii="Arial" w:hAnsi="Arial" w:cs="Arial"/>
          <w:bCs/>
          <w:sz w:val="24"/>
          <w:szCs w:val="24"/>
          <w:shd w:val="clear" w:color="auto" w:fill="FFFFFF"/>
        </w:rPr>
        <w:t>Transdiciplinaridade</w:t>
      </w:r>
      <w:proofErr w:type="spellEnd"/>
      <w:r w:rsidRPr="00EE4D4D">
        <w:rPr>
          <w:rFonts w:ascii="Arial" w:hAnsi="Arial" w:cs="Arial"/>
          <w:bCs/>
          <w:sz w:val="24"/>
          <w:szCs w:val="24"/>
          <w:shd w:val="clear" w:color="auto" w:fill="FFFFFF"/>
        </w:rPr>
        <w:t>. </w:t>
      </w:r>
    </w:p>
    <w:p w:rsidR="00636203" w:rsidRPr="004E7D5C" w:rsidRDefault="00636203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A3605" w:rsidRPr="004E7D5C" w:rsidRDefault="00FA3605" w:rsidP="00044A9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4A9F" w:rsidRPr="00E11583" w:rsidRDefault="00044A9F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E11583">
        <w:rPr>
          <w:rFonts w:ascii="Arial" w:hAnsi="Arial" w:cs="Arial"/>
          <w:b/>
          <w:color w:val="000000"/>
          <w:sz w:val="24"/>
          <w:szCs w:val="24"/>
        </w:rPr>
        <w:t>Bibliografia</w:t>
      </w:r>
      <w:r w:rsidRPr="00E11583">
        <w:rPr>
          <w:rFonts w:ascii="Arial" w:hAnsi="Arial" w:cs="Arial"/>
          <w:color w:val="000000"/>
          <w:sz w:val="24"/>
          <w:szCs w:val="24"/>
        </w:rPr>
        <w:t>:</w:t>
      </w:r>
    </w:p>
    <w:p w:rsidR="00E11583" w:rsidRDefault="00E11583" w:rsidP="00044A9F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E11583">
        <w:rPr>
          <w:rFonts w:ascii="Arial" w:hAnsi="Arial" w:cs="Arial"/>
          <w:sz w:val="24"/>
          <w:szCs w:val="24"/>
        </w:rPr>
        <w:t>Morin</w:t>
      </w:r>
      <w:proofErr w:type="spellEnd"/>
      <w:r w:rsidRPr="00E11583">
        <w:rPr>
          <w:rFonts w:ascii="Arial" w:hAnsi="Arial" w:cs="Arial"/>
          <w:sz w:val="24"/>
          <w:szCs w:val="24"/>
        </w:rPr>
        <w:t>, Edgar</w:t>
      </w:r>
      <w:proofErr w:type="gramStart"/>
      <w:r w:rsidRPr="00E11583">
        <w:rPr>
          <w:rFonts w:ascii="Arial" w:hAnsi="Arial" w:cs="Arial"/>
          <w:sz w:val="24"/>
          <w:szCs w:val="24"/>
        </w:rPr>
        <w:t>..</w:t>
      </w:r>
      <w:proofErr w:type="gramEnd"/>
      <w:r w:rsidRPr="00E11583">
        <w:rPr>
          <w:rFonts w:ascii="Arial" w:hAnsi="Arial" w:cs="Arial"/>
          <w:sz w:val="24"/>
          <w:szCs w:val="24"/>
        </w:rPr>
        <w:t xml:space="preserve"> Ciência com consciência / Edgar </w:t>
      </w:r>
      <w:proofErr w:type="spellStart"/>
      <w:proofErr w:type="gramStart"/>
      <w:r w:rsidRPr="00E11583">
        <w:rPr>
          <w:rFonts w:ascii="Arial" w:hAnsi="Arial" w:cs="Arial"/>
          <w:sz w:val="24"/>
          <w:szCs w:val="24"/>
        </w:rPr>
        <w:t>Morin</w:t>
      </w:r>
      <w:proofErr w:type="spellEnd"/>
      <w:r w:rsidRPr="00E11583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E11583">
        <w:rPr>
          <w:rFonts w:ascii="Arial" w:hAnsi="Arial" w:cs="Arial"/>
          <w:sz w:val="24"/>
          <w:szCs w:val="24"/>
        </w:rPr>
        <w:t xml:space="preserve"> tradução Maria D. Alexandre, Maria Alice Sampaio Dória. - Rio de </w:t>
      </w:r>
      <w:proofErr w:type="gramStart"/>
      <w:r w:rsidRPr="00E11583">
        <w:rPr>
          <w:rFonts w:ascii="Arial" w:hAnsi="Arial" w:cs="Arial"/>
          <w:sz w:val="24"/>
          <w:szCs w:val="24"/>
        </w:rPr>
        <w:t>janeiro :</w:t>
      </w:r>
      <w:proofErr w:type="gramEnd"/>
      <w:r w:rsidRPr="00E11583">
        <w:rPr>
          <w:rFonts w:ascii="Arial" w:hAnsi="Arial" w:cs="Arial"/>
          <w:sz w:val="24"/>
          <w:szCs w:val="24"/>
        </w:rPr>
        <w:t xml:space="preserve"> Bertrand Brasil, 2010. </w:t>
      </w:r>
    </w:p>
    <w:p w:rsidR="00E11583" w:rsidRPr="00E11583" w:rsidRDefault="00E11583" w:rsidP="00044A9F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11583">
        <w:rPr>
          <w:rFonts w:ascii="Arial" w:hAnsi="Arial" w:cs="Arial"/>
          <w:sz w:val="24"/>
          <w:szCs w:val="24"/>
        </w:rPr>
        <w:t>Morin</w:t>
      </w:r>
      <w:proofErr w:type="spellEnd"/>
      <w:r w:rsidRPr="00E11583">
        <w:rPr>
          <w:rFonts w:ascii="Arial" w:hAnsi="Arial" w:cs="Arial"/>
          <w:sz w:val="24"/>
          <w:szCs w:val="24"/>
        </w:rPr>
        <w:t xml:space="preserve">, Edgar. A cabeça bem </w:t>
      </w:r>
      <w:proofErr w:type="gramStart"/>
      <w:r w:rsidRPr="00E11583">
        <w:rPr>
          <w:rFonts w:ascii="Arial" w:hAnsi="Arial" w:cs="Arial"/>
          <w:sz w:val="24"/>
          <w:szCs w:val="24"/>
        </w:rPr>
        <w:t>feita :</w:t>
      </w:r>
      <w:proofErr w:type="gramEnd"/>
      <w:r w:rsidRPr="00E11583">
        <w:rPr>
          <w:rFonts w:ascii="Arial" w:hAnsi="Arial" w:cs="Arial"/>
          <w:sz w:val="24"/>
          <w:szCs w:val="24"/>
        </w:rPr>
        <w:t xml:space="preserve"> repensar a reforma, reformar o pensamento / Edgar </w:t>
      </w:r>
      <w:proofErr w:type="spellStart"/>
      <w:r w:rsidRPr="00E11583">
        <w:rPr>
          <w:rFonts w:ascii="Arial" w:hAnsi="Arial" w:cs="Arial"/>
          <w:sz w:val="24"/>
          <w:szCs w:val="24"/>
        </w:rPr>
        <w:t>Morin</w:t>
      </w:r>
      <w:proofErr w:type="spellEnd"/>
      <w:r w:rsidRPr="00E11583">
        <w:rPr>
          <w:rFonts w:ascii="Arial" w:hAnsi="Arial" w:cs="Arial"/>
          <w:sz w:val="24"/>
          <w:szCs w:val="24"/>
        </w:rPr>
        <w:t xml:space="preserve">; tradução de </w:t>
      </w:r>
      <w:proofErr w:type="spellStart"/>
      <w:r w:rsidRPr="00E11583">
        <w:rPr>
          <w:rFonts w:ascii="Arial" w:hAnsi="Arial" w:cs="Arial"/>
          <w:sz w:val="24"/>
          <w:szCs w:val="24"/>
        </w:rPr>
        <w:t>Eloa</w:t>
      </w:r>
      <w:proofErr w:type="spellEnd"/>
      <w:r w:rsidRPr="00E11583">
        <w:rPr>
          <w:rFonts w:ascii="Arial" w:hAnsi="Arial" w:cs="Arial"/>
          <w:sz w:val="24"/>
          <w:szCs w:val="24"/>
        </w:rPr>
        <w:t xml:space="preserve"> Jacobina. - Rio de </w:t>
      </w:r>
      <w:proofErr w:type="gramStart"/>
      <w:r w:rsidRPr="00E11583">
        <w:rPr>
          <w:rFonts w:ascii="Arial" w:hAnsi="Arial" w:cs="Arial"/>
          <w:sz w:val="24"/>
          <w:szCs w:val="24"/>
        </w:rPr>
        <w:t>Janeiro :</w:t>
      </w:r>
      <w:proofErr w:type="gramEnd"/>
      <w:r w:rsidRPr="00E11583">
        <w:rPr>
          <w:rFonts w:ascii="Arial" w:hAnsi="Arial" w:cs="Arial"/>
          <w:sz w:val="24"/>
          <w:szCs w:val="24"/>
        </w:rPr>
        <w:t xml:space="preserve"> Bertrand Brasil, 2004. </w:t>
      </w:r>
    </w:p>
    <w:sectPr w:rsidR="00E11583" w:rsidRPr="00E11583" w:rsidSect="00E26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A9F"/>
    <w:rsid w:val="00044A9F"/>
    <w:rsid w:val="001A7E6D"/>
    <w:rsid w:val="0022106B"/>
    <w:rsid w:val="00250E63"/>
    <w:rsid w:val="002829AF"/>
    <w:rsid w:val="00295BE7"/>
    <w:rsid w:val="002D7429"/>
    <w:rsid w:val="004C7930"/>
    <w:rsid w:val="004E7D5C"/>
    <w:rsid w:val="00636203"/>
    <w:rsid w:val="007A1886"/>
    <w:rsid w:val="0082300C"/>
    <w:rsid w:val="009579DB"/>
    <w:rsid w:val="009650D7"/>
    <w:rsid w:val="00993DA0"/>
    <w:rsid w:val="009F3FE2"/>
    <w:rsid w:val="00A250D5"/>
    <w:rsid w:val="00A44EBA"/>
    <w:rsid w:val="00A906CA"/>
    <w:rsid w:val="00AB19B4"/>
    <w:rsid w:val="00B96536"/>
    <w:rsid w:val="00BD6B85"/>
    <w:rsid w:val="00DB08DF"/>
    <w:rsid w:val="00DC15C8"/>
    <w:rsid w:val="00E11583"/>
    <w:rsid w:val="00E26217"/>
    <w:rsid w:val="00E76AD7"/>
    <w:rsid w:val="00EC6DBB"/>
    <w:rsid w:val="00EE4D4D"/>
    <w:rsid w:val="00FA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648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2017-04-10T17:46:00Z</dcterms:created>
  <dcterms:modified xsi:type="dcterms:W3CDTF">2017-04-10T17:48:00Z</dcterms:modified>
</cp:coreProperties>
</file>